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6096" w:type="dxa"/>
        <w:tblCellSpacing w:w="0" w:type="dxa"/>
        <w:tblInd w:w="-58" w:type="dxa"/>
        <w:tblCellMar>
          <w:left w:w="0" w:type="dxa"/>
          <w:right w:w="0" w:type="dxa"/>
        </w:tblCellMar>
        <w:tblLook w:val="04A0"/>
      </w:tblPr>
      <w:tblGrid>
        <w:gridCol w:w="6096"/>
      </w:tblGrid>
      <w:tr w:rsidR="00C86A39" w:rsidRPr="00C86A39" w:rsidTr="00C86A39">
        <w:trPr>
          <w:tblCellSpacing w:w="0" w:type="dxa"/>
        </w:trPr>
        <w:tc>
          <w:tcPr>
            <w:tcW w:w="6096" w:type="dxa"/>
            <w:tcMar>
              <w:top w:w="94" w:type="dxa"/>
              <w:left w:w="0" w:type="dxa"/>
              <w:bottom w:w="47" w:type="dxa"/>
              <w:right w:w="0" w:type="dxa"/>
            </w:tcMar>
            <w:vAlign w:val="center"/>
            <w:hideMark/>
          </w:tcPr>
          <w:p w:rsidR="00C86A39" w:rsidRPr="00C86A39" w:rsidRDefault="00C86A39" w:rsidP="00C86A3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kern w:val="36"/>
                <w:sz w:val="24"/>
                <w:szCs w:val="24"/>
              </w:rPr>
            </w:pPr>
            <w:r w:rsidRPr="00C86A39">
              <w:rPr>
                <w:rFonts w:asciiTheme="majorBidi" w:eastAsia="Times New Roman" w:hAnsiTheme="majorBidi" w:cstheme="majorBidi"/>
                <w:b/>
                <w:bCs/>
                <w:kern w:val="36"/>
                <w:sz w:val="24"/>
                <w:szCs w:val="24"/>
                <w:rtl/>
              </w:rPr>
              <w:t>דו"ח איכות המים בנתניה - סיכום שנת 2011</w:t>
            </w:r>
          </w:p>
        </w:tc>
      </w:tr>
      <w:tr w:rsidR="00C86A39" w:rsidRPr="00C86A39" w:rsidTr="00C86A39">
        <w:trPr>
          <w:tblCellSpacing w:w="0" w:type="dxa"/>
        </w:trPr>
        <w:tc>
          <w:tcPr>
            <w:tcW w:w="6096" w:type="dxa"/>
            <w:hideMark/>
          </w:tcPr>
          <w:tbl>
            <w:tblPr>
              <w:bidiVisual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096"/>
            </w:tblGrid>
            <w:tr w:rsidR="00C86A39" w:rsidRPr="00C86A39" w:rsidTr="00C86A3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86A39" w:rsidRPr="00C86A39" w:rsidRDefault="00C86A39" w:rsidP="00C86A39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C86A39" w:rsidRPr="00C86A39" w:rsidTr="00C86A39">
              <w:trPr>
                <w:tblCellSpacing w:w="0" w:type="dxa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tbl>
                  <w:tblPr>
                    <w:bidiVisual/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96"/>
                  </w:tblGrid>
                  <w:tr w:rsidR="00C86A39" w:rsidRPr="00C86A39">
                    <w:trPr>
                      <w:tblCellSpacing w:w="0" w:type="dxa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C86A39" w:rsidRPr="00C86A39" w:rsidRDefault="00C86A39" w:rsidP="00C86A39">
                        <w:pPr>
                          <w:spacing w:after="0" w:line="240" w:lineRule="auto"/>
                          <w:jc w:val="center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C86A39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rtl/>
                          </w:rPr>
                          <w:t xml:space="preserve">להלן פרטים על איכות המים שסופקו לתושבי נתניה בחודשים </w:t>
                        </w:r>
                        <w:r>
                          <w:rPr>
                            <w:rFonts w:asciiTheme="majorBidi" w:eastAsia="Times New Roman" w:hAnsiTheme="majorBidi" w:cstheme="majorBidi" w:hint="cs"/>
                            <w:sz w:val="24"/>
                            <w:szCs w:val="24"/>
                            <w:rtl/>
                          </w:rPr>
                          <w:t xml:space="preserve">              </w:t>
                        </w:r>
                        <w:r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rtl/>
                          </w:rPr>
                          <w:t>ינואר</w:t>
                        </w:r>
                        <w:r w:rsidRPr="00C86A39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rtl/>
                          </w:rPr>
                          <w:t>-דצמבר 2011:</w:t>
                        </w:r>
                      </w:p>
                      <w:p w:rsidR="00C86A39" w:rsidRPr="00C86A39" w:rsidRDefault="00C86A39" w:rsidP="00C86A39">
                        <w:pPr>
                          <w:spacing w:after="0" w:line="240" w:lineRule="auto"/>
                          <w:jc w:val="center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rtl/>
                          </w:rPr>
                        </w:pPr>
                      </w:p>
                      <w:tbl>
                        <w:tblPr>
                          <w:bidiVisual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36"/>
                          <w:gridCol w:w="1514"/>
                          <w:gridCol w:w="804"/>
                          <w:gridCol w:w="745"/>
                          <w:gridCol w:w="797"/>
                          <w:gridCol w:w="866"/>
                          <w:gridCol w:w="814"/>
                        </w:tblGrid>
                        <w:tr w:rsidR="00C86A39" w:rsidRPr="00C86A39">
                          <w:tc>
                            <w:tcPr>
                              <w:tcW w:w="8774" w:type="dxa"/>
                              <w:gridSpan w:val="7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C86A39" w:rsidRPr="00C86A39" w:rsidRDefault="00C86A39" w:rsidP="00C86A39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86A3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בדיקות בקטריאליות שבוצעו בין 01/01/11 – 31/12/11</w:t>
                              </w:r>
                            </w:p>
                          </w:tc>
                        </w:tr>
                        <w:tr w:rsidR="00C86A39" w:rsidRPr="00C86A39">
                          <w:tc>
                            <w:tcPr>
                              <w:tcW w:w="577" w:type="dxa"/>
                              <w:tcBorders>
                                <w:top w:val="outset" w:sz="6" w:space="0" w:color="F0F0F0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C86A39" w:rsidRPr="00C86A39" w:rsidRDefault="00C86A39" w:rsidP="00C86A39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86A3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rtl/>
                                </w:rPr>
                                <w:t>מס'</w:t>
                              </w:r>
                            </w:p>
                          </w:tc>
                          <w:tc>
                            <w:tcPr>
                              <w:tcW w:w="3157" w:type="dxa"/>
                              <w:tcBorders>
                                <w:top w:val="outset" w:sz="6" w:space="0" w:color="F0F0F0"/>
                                <w:left w:val="outset" w:sz="6" w:space="0" w:color="F0F0F0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C86A39" w:rsidRPr="00C86A39" w:rsidRDefault="00C86A39" w:rsidP="00C86A39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86A3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rtl/>
                                </w:rPr>
                                <w:t>נקודות דיגום</w:t>
                              </w:r>
                            </w:p>
                          </w:tc>
                          <w:tc>
                            <w:tcPr>
                              <w:tcW w:w="5040" w:type="dxa"/>
                              <w:gridSpan w:val="5"/>
                              <w:tcBorders>
                                <w:top w:val="outset" w:sz="6" w:space="0" w:color="F0F0F0"/>
                                <w:left w:val="outset" w:sz="6" w:space="0" w:color="F0F0F0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C86A39" w:rsidRPr="00C86A39" w:rsidRDefault="00C86A39" w:rsidP="00C86A39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86A3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rtl/>
                                </w:rPr>
                                <w:t>מס' בדיקות</w:t>
                              </w:r>
                            </w:p>
                          </w:tc>
                        </w:tr>
                        <w:tr w:rsidR="00C86A39" w:rsidRPr="00C86A39">
                          <w:tc>
                            <w:tcPr>
                              <w:tcW w:w="577" w:type="dxa"/>
                              <w:tcBorders>
                                <w:top w:val="outset" w:sz="6" w:space="0" w:color="F0F0F0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C86A39" w:rsidRPr="00C86A39" w:rsidRDefault="00C86A39" w:rsidP="00C86A39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157" w:type="dxa"/>
                              <w:tcBorders>
                                <w:top w:val="outset" w:sz="6" w:space="0" w:color="F0F0F0"/>
                                <w:left w:val="outset" w:sz="6" w:space="0" w:color="F0F0F0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C86A39" w:rsidRPr="00C86A39" w:rsidRDefault="00C86A39" w:rsidP="00C86A39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outset" w:sz="6" w:space="0" w:color="F0F0F0"/>
                                <w:left w:val="outset" w:sz="6" w:space="0" w:color="F0F0F0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C86A39" w:rsidRPr="00C86A39" w:rsidRDefault="00C86A39" w:rsidP="00C86A39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86A39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מתוכנן</w:t>
                              </w: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outset" w:sz="6" w:space="0" w:color="F0F0F0"/>
                                <w:left w:val="outset" w:sz="6" w:space="0" w:color="F0F0F0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C86A39" w:rsidRPr="00C86A39" w:rsidRDefault="00C86A39" w:rsidP="00C86A39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86A39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בוצעו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outset" w:sz="6" w:space="0" w:color="F0F0F0"/>
                                <w:left w:val="outset" w:sz="6" w:space="0" w:color="F0F0F0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C86A39" w:rsidRPr="00C86A39" w:rsidRDefault="00C86A39" w:rsidP="00C86A39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86A39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אחוז ביצוע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outset" w:sz="6" w:space="0" w:color="F0F0F0"/>
                                <w:left w:val="outset" w:sz="6" w:space="0" w:color="F0F0F0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C86A39" w:rsidRPr="00C86A39" w:rsidRDefault="00C86A39" w:rsidP="00C86A39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86A39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תקינות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outset" w:sz="6" w:space="0" w:color="F0F0F0"/>
                                <w:left w:val="outset" w:sz="6" w:space="0" w:color="F0F0F0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C86A39" w:rsidRPr="00C86A39" w:rsidRDefault="00C86A39" w:rsidP="00C86A39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86A39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אחוז תקינה</w:t>
                              </w:r>
                            </w:p>
                          </w:tc>
                        </w:tr>
                        <w:tr w:rsidR="00C86A39" w:rsidRPr="00C86A39">
                          <w:tc>
                            <w:tcPr>
                              <w:tcW w:w="577" w:type="dxa"/>
                              <w:tcBorders>
                                <w:top w:val="outset" w:sz="6" w:space="0" w:color="F0F0F0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C86A39" w:rsidRPr="00C86A39" w:rsidRDefault="00C86A39" w:rsidP="00C86A39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86A39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3157" w:type="dxa"/>
                              <w:tcBorders>
                                <w:top w:val="outset" w:sz="6" w:space="0" w:color="F0F0F0"/>
                                <w:left w:val="outset" w:sz="6" w:space="0" w:color="F0F0F0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C86A39" w:rsidRPr="00C86A39" w:rsidRDefault="00C86A39" w:rsidP="00C86A39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86A39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רשת הספקה</w:t>
                              </w: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outset" w:sz="6" w:space="0" w:color="F0F0F0"/>
                                <w:left w:val="outset" w:sz="6" w:space="0" w:color="F0F0F0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C86A39" w:rsidRPr="00C86A39" w:rsidRDefault="00C86A39" w:rsidP="00C86A39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86A39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676</w:t>
                              </w: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outset" w:sz="6" w:space="0" w:color="F0F0F0"/>
                                <w:left w:val="outset" w:sz="6" w:space="0" w:color="F0F0F0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C86A39" w:rsidRPr="00C86A39" w:rsidRDefault="00C86A39" w:rsidP="00C86A39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86A39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675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outset" w:sz="6" w:space="0" w:color="F0F0F0"/>
                                <w:left w:val="outset" w:sz="6" w:space="0" w:color="F0F0F0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C86A39" w:rsidRPr="00C86A39" w:rsidRDefault="00C86A39" w:rsidP="00C86A39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86A39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99.9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outset" w:sz="6" w:space="0" w:color="F0F0F0"/>
                                <w:left w:val="outset" w:sz="6" w:space="0" w:color="F0F0F0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C86A39" w:rsidRPr="00C86A39" w:rsidRDefault="00C86A39" w:rsidP="00C86A39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86A39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674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outset" w:sz="6" w:space="0" w:color="F0F0F0"/>
                                <w:left w:val="outset" w:sz="6" w:space="0" w:color="F0F0F0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C86A39" w:rsidRPr="00C86A39" w:rsidRDefault="00C86A39" w:rsidP="00C86A39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86A39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99.9</w:t>
                              </w:r>
                            </w:p>
                          </w:tc>
                        </w:tr>
                        <w:tr w:rsidR="00C86A39" w:rsidRPr="00C86A39">
                          <w:tc>
                            <w:tcPr>
                              <w:tcW w:w="577" w:type="dxa"/>
                              <w:tcBorders>
                                <w:top w:val="outset" w:sz="6" w:space="0" w:color="F0F0F0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C86A39" w:rsidRPr="00C86A39" w:rsidRDefault="00C86A39" w:rsidP="00C86A39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86A39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2.</w:t>
                              </w:r>
                            </w:p>
                          </w:tc>
                          <w:tc>
                            <w:tcPr>
                              <w:tcW w:w="3157" w:type="dxa"/>
                              <w:tcBorders>
                                <w:top w:val="outset" w:sz="6" w:space="0" w:color="F0F0F0"/>
                                <w:left w:val="outset" w:sz="6" w:space="0" w:color="F0F0F0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C86A39" w:rsidRPr="00C86A39" w:rsidRDefault="00C86A39" w:rsidP="00C86A39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86A39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בארות מי נתניה</w:t>
                              </w: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outset" w:sz="6" w:space="0" w:color="F0F0F0"/>
                                <w:left w:val="outset" w:sz="6" w:space="0" w:color="F0F0F0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C86A39" w:rsidRPr="00C86A39" w:rsidRDefault="00C86A39" w:rsidP="00C86A39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86A39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117</w:t>
                              </w: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outset" w:sz="6" w:space="0" w:color="F0F0F0"/>
                                <w:left w:val="outset" w:sz="6" w:space="0" w:color="F0F0F0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C86A39" w:rsidRPr="00C86A39" w:rsidRDefault="00C86A39" w:rsidP="00C86A39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86A39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111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outset" w:sz="6" w:space="0" w:color="F0F0F0"/>
                                <w:left w:val="outset" w:sz="6" w:space="0" w:color="F0F0F0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C86A39" w:rsidRPr="00C86A39" w:rsidRDefault="00C86A39" w:rsidP="00C86A39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86A39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94.9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outset" w:sz="6" w:space="0" w:color="F0F0F0"/>
                                <w:left w:val="outset" w:sz="6" w:space="0" w:color="F0F0F0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C86A39" w:rsidRPr="00C86A39" w:rsidRDefault="00C86A39" w:rsidP="00C86A39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86A39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111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outset" w:sz="6" w:space="0" w:color="F0F0F0"/>
                                <w:left w:val="outset" w:sz="6" w:space="0" w:color="F0F0F0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C86A39" w:rsidRPr="00C86A39" w:rsidRDefault="00C86A39" w:rsidP="00C86A39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86A39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100</w:t>
                              </w:r>
                            </w:p>
                          </w:tc>
                        </w:tr>
                        <w:tr w:rsidR="00C86A39" w:rsidRPr="00C86A39">
                          <w:tc>
                            <w:tcPr>
                              <w:tcW w:w="577" w:type="dxa"/>
                              <w:tcBorders>
                                <w:top w:val="outset" w:sz="6" w:space="0" w:color="F0F0F0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C86A39" w:rsidRPr="00C86A39" w:rsidRDefault="00C86A39" w:rsidP="00C86A39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86A39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3.</w:t>
                              </w:r>
                            </w:p>
                          </w:tc>
                          <w:tc>
                            <w:tcPr>
                              <w:tcW w:w="3157" w:type="dxa"/>
                              <w:tcBorders>
                                <w:top w:val="outset" w:sz="6" w:space="0" w:color="F0F0F0"/>
                                <w:left w:val="outset" w:sz="6" w:space="0" w:color="F0F0F0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C86A39" w:rsidRPr="00C86A39" w:rsidRDefault="00C86A39" w:rsidP="00C86A39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86A39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מאגרי מים</w:t>
                              </w: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outset" w:sz="6" w:space="0" w:color="F0F0F0"/>
                                <w:left w:val="outset" w:sz="6" w:space="0" w:color="F0F0F0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C86A39" w:rsidRPr="00C86A39" w:rsidRDefault="00C86A39" w:rsidP="00C86A39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86A39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169</w:t>
                              </w: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outset" w:sz="6" w:space="0" w:color="F0F0F0"/>
                                <w:left w:val="outset" w:sz="6" w:space="0" w:color="F0F0F0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C86A39" w:rsidRPr="00C86A39" w:rsidRDefault="00C86A39" w:rsidP="00C86A39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86A39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168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outset" w:sz="6" w:space="0" w:color="F0F0F0"/>
                                <w:left w:val="outset" w:sz="6" w:space="0" w:color="F0F0F0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C86A39" w:rsidRPr="00C86A39" w:rsidRDefault="00C86A39" w:rsidP="00C86A39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86A39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99.4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outset" w:sz="6" w:space="0" w:color="F0F0F0"/>
                                <w:left w:val="outset" w:sz="6" w:space="0" w:color="F0F0F0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C86A39" w:rsidRPr="00C86A39" w:rsidRDefault="00C86A39" w:rsidP="00C86A39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86A39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168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outset" w:sz="6" w:space="0" w:color="F0F0F0"/>
                                <w:left w:val="outset" w:sz="6" w:space="0" w:color="F0F0F0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C86A39" w:rsidRPr="00C86A39" w:rsidRDefault="00C86A39" w:rsidP="00C86A39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86A39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100</w:t>
                              </w:r>
                            </w:p>
                          </w:tc>
                        </w:tr>
                        <w:tr w:rsidR="00C86A39" w:rsidRPr="00C86A39">
                          <w:tc>
                            <w:tcPr>
                              <w:tcW w:w="577" w:type="dxa"/>
                              <w:tcBorders>
                                <w:top w:val="outset" w:sz="6" w:space="0" w:color="F0F0F0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C86A39" w:rsidRPr="00C86A39" w:rsidRDefault="00C86A39" w:rsidP="00C86A39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86A39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4.</w:t>
                              </w:r>
                            </w:p>
                          </w:tc>
                          <w:tc>
                            <w:tcPr>
                              <w:tcW w:w="3157" w:type="dxa"/>
                              <w:tcBorders>
                                <w:top w:val="outset" w:sz="6" w:space="0" w:color="F0F0F0"/>
                                <w:left w:val="outset" w:sz="6" w:space="0" w:color="F0F0F0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C86A39" w:rsidRPr="00C86A39" w:rsidRDefault="00C86A39" w:rsidP="00C86A39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86A39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חיבורי מקורות</w:t>
                              </w: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outset" w:sz="6" w:space="0" w:color="F0F0F0"/>
                                <w:left w:val="outset" w:sz="6" w:space="0" w:color="F0F0F0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C86A39" w:rsidRPr="00C86A39" w:rsidRDefault="00C86A39" w:rsidP="00C86A39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86A39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104</w:t>
                              </w: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outset" w:sz="6" w:space="0" w:color="F0F0F0"/>
                                <w:left w:val="outset" w:sz="6" w:space="0" w:color="F0F0F0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C86A39" w:rsidRPr="00C86A39" w:rsidRDefault="00C86A39" w:rsidP="00C86A39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86A39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104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outset" w:sz="6" w:space="0" w:color="F0F0F0"/>
                                <w:left w:val="outset" w:sz="6" w:space="0" w:color="F0F0F0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C86A39" w:rsidRPr="00C86A39" w:rsidRDefault="00C86A39" w:rsidP="00C86A39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86A39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outset" w:sz="6" w:space="0" w:color="F0F0F0"/>
                                <w:left w:val="outset" w:sz="6" w:space="0" w:color="F0F0F0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C86A39" w:rsidRPr="00C86A39" w:rsidRDefault="00C86A39" w:rsidP="00C86A39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86A39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104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outset" w:sz="6" w:space="0" w:color="F0F0F0"/>
                                <w:left w:val="outset" w:sz="6" w:space="0" w:color="F0F0F0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C86A39" w:rsidRPr="00C86A39" w:rsidRDefault="00C86A39" w:rsidP="00C86A39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86A39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100</w:t>
                              </w:r>
                            </w:p>
                          </w:tc>
                        </w:tr>
                      </w:tbl>
                      <w:p w:rsidR="00C86A39" w:rsidRPr="00C86A39" w:rsidRDefault="00C86A39" w:rsidP="00C86A39">
                        <w:pPr>
                          <w:spacing w:after="0" w:line="240" w:lineRule="auto"/>
                          <w:jc w:val="center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rtl/>
                          </w:rPr>
                        </w:pPr>
                      </w:p>
                      <w:p w:rsidR="00C86A39" w:rsidRPr="00C86A39" w:rsidRDefault="00C86A39" w:rsidP="00C86A39">
                        <w:pPr>
                          <w:spacing w:after="0" w:line="240" w:lineRule="auto"/>
                          <w:jc w:val="center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C86A39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rtl/>
                          </w:rPr>
                          <w:t>תקן מי השתייה קובע כי ב-100 מ"ל דוגמת מים לא ימצאו יותר מ-3 חיידקי קוליפורם.</w:t>
                        </w:r>
                      </w:p>
                      <w:p w:rsidR="00C86A39" w:rsidRPr="00C86A39" w:rsidRDefault="00C86A39" w:rsidP="00C86A39">
                        <w:pPr>
                          <w:spacing w:after="0" w:line="240" w:lineRule="auto"/>
                          <w:jc w:val="center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rtl/>
                          </w:rPr>
                        </w:pPr>
                      </w:p>
                      <w:p w:rsidR="00C86A39" w:rsidRPr="00C86A39" w:rsidRDefault="00C86A39" w:rsidP="00C86A39">
                        <w:pPr>
                          <w:spacing w:after="0" w:line="240" w:lineRule="auto"/>
                          <w:jc w:val="center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C86A39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rtl/>
                          </w:rPr>
                          <w:t>הדגימות נלקחו מנקודות דיגום שונות ברשת אספקת המים של נתניה ע"י דוגם מוסמך, ובוצעו במעבדת משרד הבריאות.</w:t>
                        </w:r>
                      </w:p>
                      <w:p w:rsidR="00C86A39" w:rsidRPr="00C86A39" w:rsidRDefault="00C86A39" w:rsidP="00C86A39">
                        <w:pPr>
                          <w:spacing w:after="0" w:line="240" w:lineRule="auto"/>
                          <w:jc w:val="center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rtl/>
                          </w:rPr>
                        </w:pPr>
                      </w:p>
                      <w:p w:rsidR="00C86A39" w:rsidRPr="00C86A39" w:rsidRDefault="00C86A39" w:rsidP="00C86A39">
                        <w:pPr>
                          <w:spacing w:after="0" w:line="240" w:lineRule="auto"/>
                          <w:jc w:val="center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C86A3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תוצאות אלה מוכיחות שאיכות מי השתייה שסופקו בנתניה במהלך תקופה זו מעולה .</w:t>
                        </w:r>
                      </w:p>
                      <w:p w:rsidR="00C86A39" w:rsidRPr="00C86A39" w:rsidRDefault="00C86A39" w:rsidP="00C86A39">
                        <w:pPr>
                          <w:spacing w:after="0" w:line="240" w:lineRule="auto"/>
                          <w:jc w:val="center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rtl/>
                          </w:rPr>
                        </w:pPr>
                      </w:p>
                      <w:p w:rsidR="00C86A39" w:rsidRPr="00C86A39" w:rsidRDefault="00C86A39" w:rsidP="00C86A39">
                        <w:pPr>
                          <w:spacing w:after="0" w:line="240" w:lineRule="auto"/>
                          <w:jc w:val="center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</w:rPr>
                        </w:pPr>
                        <w:r w:rsidRPr="00C86A39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rtl/>
                          </w:rPr>
                          <w:t>צרכן המבקש פרטים נוספים יוכל לעיין בדו"ח השנתי המצוי בחברת "מי נתניה" (2003) בימים ג' ו ד' בין השעות 10:00-12:00 (בתיאום מראש). מספר טלפון: 09-8850790</w:t>
                        </w:r>
                      </w:p>
                    </w:tc>
                  </w:tr>
                </w:tbl>
                <w:p w:rsidR="00C86A39" w:rsidRPr="00C86A39" w:rsidRDefault="00C86A39" w:rsidP="00C86A39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pPr>
                </w:p>
              </w:tc>
            </w:tr>
          </w:tbl>
          <w:p w:rsidR="00C86A39" w:rsidRPr="00C86A39" w:rsidRDefault="00C86A39" w:rsidP="00C86A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</w:tbl>
    <w:p w:rsidR="00465641" w:rsidRPr="00C86A39" w:rsidRDefault="00465641"/>
    <w:sectPr w:rsidR="00465641" w:rsidRPr="00C86A39" w:rsidSect="007930F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C86A39"/>
    <w:rsid w:val="00465641"/>
    <w:rsid w:val="007930FF"/>
    <w:rsid w:val="00C86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641"/>
    <w:pPr>
      <w:bidi/>
    </w:pPr>
  </w:style>
  <w:style w:type="paragraph" w:styleId="1">
    <w:name w:val="heading 1"/>
    <w:basedOn w:val="a"/>
    <w:link w:val="10"/>
    <w:uiPriority w:val="9"/>
    <w:qFormat/>
    <w:rsid w:val="00C86A39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C86A3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4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680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2013-02-01T08:48:00Z</dcterms:created>
  <dcterms:modified xsi:type="dcterms:W3CDTF">2013-02-01T08:49:00Z</dcterms:modified>
</cp:coreProperties>
</file>